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CAB8" w14:textId="77777777" w:rsidR="000C18DC" w:rsidRPr="002D0209" w:rsidRDefault="002D0209" w:rsidP="002D0209">
      <w:pPr>
        <w:jc w:val="center"/>
        <w:rPr>
          <w:rFonts w:ascii="Arial" w:hAnsi="Arial" w:cs="Arial"/>
          <w:b/>
          <w:sz w:val="28"/>
          <w:szCs w:val="28"/>
        </w:rPr>
      </w:pPr>
      <w:bookmarkStart w:id="0" w:name="_GoBack"/>
      <w:bookmarkEnd w:id="0"/>
      <w:r w:rsidRPr="002D0209">
        <w:rPr>
          <w:rFonts w:ascii="Arial" w:hAnsi="Arial" w:cs="Arial"/>
          <w:b/>
          <w:sz w:val="28"/>
          <w:szCs w:val="28"/>
        </w:rPr>
        <w:t xml:space="preserve">NURS 6670 </w:t>
      </w:r>
    </w:p>
    <w:p w14:paraId="73B5DF8A" w14:textId="77777777" w:rsidR="002D0209" w:rsidRPr="002D0209" w:rsidRDefault="002D0209" w:rsidP="002D0209">
      <w:pPr>
        <w:jc w:val="center"/>
        <w:rPr>
          <w:rFonts w:ascii="Arial" w:hAnsi="Arial" w:cs="Arial"/>
          <w:b/>
          <w:sz w:val="28"/>
          <w:szCs w:val="28"/>
        </w:rPr>
      </w:pPr>
      <w:r w:rsidRPr="002D0209">
        <w:rPr>
          <w:rFonts w:ascii="Arial" w:hAnsi="Arial" w:cs="Arial"/>
          <w:b/>
          <w:sz w:val="28"/>
          <w:szCs w:val="28"/>
        </w:rPr>
        <w:t>Reimbursement Rate Template</w:t>
      </w:r>
    </w:p>
    <w:p w14:paraId="234DA426" w14:textId="77777777" w:rsidR="002D0209" w:rsidRDefault="002D0209" w:rsidP="002D0209">
      <w:pPr>
        <w:jc w:val="center"/>
        <w:rPr>
          <w:rFonts w:ascii="Arial" w:hAnsi="Arial" w:cs="Arial"/>
          <w:sz w:val="24"/>
          <w:szCs w:val="24"/>
        </w:rPr>
      </w:pPr>
    </w:p>
    <w:tbl>
      <w:tblPr>
        <w:tblStyle w:val="TableGrid"/>
        <w:tblW w:w="5000" w:type="pct"/>
        <w:tblLook w:val="04A0" w:firstRow="1" w:lastRow="0" w:firstColumn="1" w:lastColumn="0" w:noHBand="0" w:noVBand="1"/>
      </w:tblPr>
      <w:tblGrid>
        <w:gridCol w:w="3025"/>
        <w:gridCol w:w="1505"/>
        <w:gridCol w:w="2036"/>
        <w:gridCol w:w="2025"/>
        <w:gridCol w:w="2181"/>
        <w:gridCol w:w="2178"/>
      </w:tblGrid>
      <w:tr w:rsidR="00EC0ABE" w:rsidRPr="005D48C4" w14:paraId="038759F3" w14:textId="77777777" w:rsidTr="00EC0ABE">
        <w:tc>
          <w:tcPr>
            <w:tcW w:w="1168" w:type="pct"/>
            <w:shd w:val="clear" w:color="auto" w:fill="BFBFBF" w:themeFill="background1" w:themeFillShade="BF"/>
          </w:tcPr>
          <w:p w14:paraId="749F18BF" w14:textId="77777777" w:rsidR="00EC0ABE" w:rsidRDefault="00EC0ABE" w:rsidP="002D0209">
            <w:pPr>
              <w:pStyle w:val="Text"/>
              <w:rPr>
                <w:b/>
                <w:sz w:val="22"/>
                <w:szCs w:val="22"/>
              </w:rPr>
            </w:pPr>
            <w:r w:rsidRPr="002D0209">
              <w:rPr>
                <w:b/>
                <w:sz w:val="22"/>
                <w:szCs w:val="22"/>
              </w:rPr>
              <w:t>Type of Service</w:t>
            </w:r>
          </w:p>
          <w:p w14:paraId="16855A84" w14:textId="77777777" w:rsidR="00EC0ABE" w:rsidRDefault="00EC0ABE" w:rsidP="002D0209">
            <w:pPr>
              <w:pStyle w:val="Text"/>
              <w:rPr>
                <w:b/>
                <w:sz w:val="22"/>
                <w:szCs w:val="22"/>
              </w:rPr>
            </w:pPr>
            <w:proofErr w:type="spellStart"/>
            <w:r>
              <w:rPr>
                <w:b/>
                <w:sz w:val="22"/>
                <w:szCs w:val="22"/>
              </w:rPr>
              <w:t>eg.</w:t>
            </w:r>
            <w:proofErr w:type="spellEnd"/>
            <w:r>
              <w:rPr>
                <w:b/>
                <w:sz w:val="22"/>
                <w:szCs w:val="22"/>
              </w:rPr>
              <w:t xml:space="preserve"> -New office visit</w:t>
            </w:r>
          </w:p>
          <w:p w14:paraId="14EE28A3" w14:textId="77777777" w:rsidR="00EC0ABE" w:rsidRDefault="00EC0ABE" w:rsidP="002D0209">
            <w:pPr>
              <w:pStyle w:val="Text"/>
              <w:rPr>
                <w:b/>
                <w:sz w:val="22"/>
                <w:szCs w:val="22"/>
              </w:rPr>
            </w:pPr>
            <w:r>
              <w:rPr>
                <w:b/>
                <w:sz w:val="22"/>
                <w:szCs w:val="22"/>
              </w:rPr>
              <w:t>-Established office visit</w:t>
            </w:r>
          </w:p>
          <w:p w14:paraId="0F99AEEA" w14:textId="77777777" w:rsidR="00EC0ABE" w:rsidRDefault="00EC0ABE" w:rsidP="002D0209">
            <w:pPr>
              <w:pStyle w:val="Text"/>
              <w:rPr>
                <w:b/>
                <w:sz w:val="22"/>
                <w:szCs w:val="22"/>
              </w:rPr>
            </w:pPr>
            <w:r>
              <w:rPr>
                <w:b/>
                <w:sz w:val="22"/>
                <w:szCs w:val="22"/>
              </w:rPr>
              <w:t>-Inpatient hospital</w:t>
            </w:r>
          </w:p>
          <w:p w14:paraId="15D7F53E" w14:textId="77777777" w:rsidR="00EC0ABE" w:rsidRDefault="00EC0ABE" w:rsidP="002D0209">
            <w:pPr>
              <w:pStyle w:val="Text"/>
              <w:rPr>
                <w:b/>
                <w:sz w:val="22"/>
                <w:szCs w:val="22"/>
              </w:rPr>
            </w:pPr>
            <w:r>
              <w:rPr>
                <w:b/>
                <w:sz w:val="22"/>
                <w:szCs w:val="22"/>
              </w:rPr>
              <w:t>-individual psychotherapy</w:t>
            </w:r>
          </w:p>
          <w:p w14:paraId="18E801C6" w14:textId="77777777" w:rsidR="00EC0ABE" w:rsidRPr="002D0209" w:rsidRDefault="00EC0ABE" w:rsidP="002D0209">
            <w:pPr>
              <w:pStyle w:val="Text"/>
              <w:rPr>
                <w:b/>
                <w:sz w:val="22"/>
                <w:szCs w:val="22"/>
              </w:rPr>
            </w:pPr>
            <w:r>
              <w:rPr>
                <w:b/>
                <w:sz w:val="22"/>
                <w:szCs w:val="22"/>
              </w:rPr>
              <w:t>-group psychotherapy (see examples below)</w:t>
            </w:r>
          </w:p>
        </w:tc>
        <w:tc>
          <w:tcPr>
            <w:tcW w:w="581" w:type="pct"/>
            <w:shd w:val="clear" w:color="auto" w:fill="BFBFBF" w:themeFill="background1" w:themeFillShade="BF"/>
          </w:tcPr>
          <w:p w14:paraId="1798CFE4" w14:textId="77777777" w:rsidR="00EC0ABE" w:rsidRPr="002D0209" w:rsidRDefault="00EC0ABE" w:rsidP="002D0209">
            <w:pPr>
              <w:pStyle w:val="Text"/>
              <w:rPr>
                <w:b/>
                <w:sz w:val="22"/>
                <w:szCs w:val="22"/>
              </w:rPr>
            </w:pPr>
            <w:r>
              <w:rPr>
                <w:b/>
                <w:sz w:val="22"/>
                <w:szCs w:val="22"/>
              </w:rPr>
              <w:t>CPT code</w:t>
            </w:r>
          </w:p>
        </w:tc>
        <w:tc>
          <w:tcPr>
            <w:tcW w:w="786" w:type="pct"/>
            <w:shd w:val="clear" w:color="auto" w:fill="BFBFBF" w:themeFill="background1" w:themeFillShade="BF"/>
          </w:tcPr>
          <w:p w14:paraId="5C6C11D4" w14:textId="77777777" w:rsidR="00EC0ABE" w:rsidRPr="002D0209" w:rsidRDefault="00EC0ABE" w:rsidP="002D0209">
            <w:pPr>
              <w:pStyle w:val="Text"/>
              <w:rPr>
                <w:b/>
                <w:sz w:val="22"/>
                <w:szCs w:val="22"/>
              </w:rPr>
            </w:pPr>
            <w:r w:rsidRPr="002D0209">
              <w:rPr>
                <w:b/>
                <w:sz w:val="22"/>
                <w:szCs w:val="22"/>
              </w:rPr>
              <w:t>Private insurer reimbursement rate for PMHNP</w:t>
            </w:r>
          </w:p>
        </w:tc>
        <w:tc>
          <w:tcPr>
            <w:tcW w:w="782" w:type="pct"/>
            <w:shd w:val="clear" w:color="auto" w:fill="BFBFBF" w:themeFill="background1" w:themeFillShade="BF"/>
          </w:tcPr>
          <w:p w14:paraId="38F4CE1A" w14:textId="77777777" w:rsidR="00EC0ABE" w:rsidRPr="002D0209" w:rsidRDefault="00EC0ABE" w:rsidP="002D0209">
            <w:pPr>
              <w:pStyle w:val="Text"/>
              <w:rPr>
                <w:b/>
                <w:sz w:val="22"/>
                <w:szCs w:val="22"/>
              </w:rPr>
            </w:pPr>
            <w:r w:rsidRPr="002D0209">
              <w:rPr>
                <w:b/>
                <w:sz w:val="22"/>
                <w:szCs w:val="22"/>
              </w:rPr>
              <w:t>Private insurer reimbursement rate for physicians</w:t>
            </w:r>
          </w:p>
        </w:tc>
        <w:tc>
          <w:tcPr>
            <w:tcW w:w="842" w:type="pct"/>
            <w:shd w:val="clear" w:color="auto" w:fill="BFBFBF" w:themeFill="background1" w:themeFillShade="BF"/>
          </w:tcPr>
          <w:p w14:paraId="22939E5A" w14:textId="77777777" w:rsidR="00EC0ABE" w:rsidRPr="002D0209" w:rsidRDefault="00EC0ABE" w:rsidP="002D0209">
            <w:pPr>
              <w:pStyle w:val="Text"/>
              <w:rPr>
                <w:b/>
                <w:sz w:val="22"/>
                <w:szCs w:val="22"/>
              </w:rPr>
            </w:pPr>
            <w:r w:rsidRPr="002D0209">
              <w:rPr>
                <w:b/>
                <w:sz w:val="22"/>
                <w:szCs w:val="22"/>
              </w:rPr>
              <w:t>Medicare</w:t>
            </w:r>
          </w:p>
          <w:p w14:paraId="142EB38C" w14:textId="77777777" w:rsidR="00EC0ABE" w:rsidRPr="002D0209" w:rsidRDefault="00EC0ABE" w:rsidP="002D0209">
            <w:pPr>
              <w:pStyle w:val="Text"/>
              <w:rPr>
                <w:b/>
                <w:sz w:val="22"/>
                <w:szCs w:val="22"/>
              </w:rPr>
            </w:pPr>
            <w:r w:rsidRPr="002D0209">
              <w:rPr>
                <w:b/>
                <w:sz w:val="22"/>
                <w:szCs w:val="22"/>
              </w:rPr>
              <w:t>reimbursement rate for PMHNP</w:t>
            </w:r>
          </w:p>
        </w:tc>
        <w:tc>
          <w:tcPr>
            <w:tcW w:w="842" w:type="pct"/>
            <w:shd w:val="clear" w:color="auto" w:fill="BFBFBF" w:themeFill="background1" w:themeFillShade="BF"/>
          </w:tcPr>
          <w:p w14:paraId="5EAAB4F5" w14:textId="77777777" w:rsidR="00EC0ABE" w:rsidRPr="002D0209" w:rsidRDefault="00EC0ABE" w:rsidP="002D0209">
            <w:pPr>
              <w:pStyle w:val="Text"/>
              <w:rPr>
                <w:b/>
                <w:sz w:val="22"/>
                <w:szCs w:val="22"/>
              </w:rPr>
            </w:pPr>
            <w:r w:rsidRPr="002D0209">
              <w:rPr>
                <w:b/>
                <w:sz w:val="22"/>
                <w:szCs w:val="22"/>
              </w:rPr>
              <w:t>Medicare</w:t>
            </w:r>
          </w:p>
          <w:p w14:paraId="55ED168F" w14:textId="77777777" w:rsidR="00EC0ABE" w:rsidRPr="002D0209" w:rsidRDefault="00EC0ABE" w:rsidP="002D0209">
            <w:pPr>
              <w:pStyle w:val="Text"/>
              <w:rPr>
                <w:b/>
                <w:sz w:val="22"/>
                <w:szCs w:val="22"/>
              </w:rPr>
            </w:pPr>
            <w:r w:rsidRPr="002D0209">
              <w:rPr>
                <w:b/>
                <w:sz w:val="22"/>
                <w:szCs w:val="22"/>
              </w:rPr>
              <w:t>reimbursement rate for physician</w:t>
            </w:r>
          </w:p>
        </w:tc>
      </w:tr>
      <w:tr w:rsidR="00EC0ABE" w:rsidRPr="005D48C4" w14:paraId="1AEA7FCA" w14:textId="77777777" w:rsidTr="00EC0ABE">
        <w:tc>
          <w:tcPr>
            <w:tcW w:w="1168" w:type="pct"/>
          </w:tcPr>
          <w:p w14:paraId="7A926543" w14:textId="77777777" w:rsidR="00EC0ABE" w:rsidRDefault="00EC0ABE" w:rsidP="002D0209">
            <w:pPr>
              <w:pStyle w:val="Text"/>
              <w:rPr>
                <w:sz w:val="24"/>
              </w:rPr>
            </w:pPr>
          </w:p>
          <w:p w14:paraId="5D43BF10" w14:textId="77777777" w:rsidR="00EC0ABE" w:rsidRPr="005D48C4" w:rsidRDefault="00EC0ABE" w:rsidP="002D0209">
            <w:pPr>
              <w:pStyle w:val="Text"/>
              <w:rPr>
                <w:sz w:val="24"/>
              </w:rPr>
            </w:pPr>
          </w:p>
        </w:tc>
        <w:tc>
          <w:tcPr>
            <w:tcW w:w="581" w:type="pct"/>
          </w:tcPr>
          <w:p w14:paraId="0B05AF3E" w14:textId="77777777" w:rsidR="00EC0ABE" w:rsidRPr="005D48C4" w:rsidRDefault="00EC0ABE" w:rsidP="002D0209">
            <w:pPr>
              <w:pStyle w:val="Text"/>
              <w:rPr>
                <w:sz w:val="24"/>
              </w:rPr>
            </w:pPr>
          </w:p>
        </w:tc>
        <w:tc>
          <w:tcPr>
            <w:tcW w:w="786" w:type="pct"/>
          </w:tcPr>
          <w:p w14:paraId="74209C9C" w14:textId="77777777" w:rsidR="00EC0ABE" w:rsidRPr="005D48C4" w:rsidRDefault="00EC0ABE" w:rsidP="002D0209">
            <w:pPr>
              <w:pStyle w:val="Text"/>
              <w:rPr>
                <w:sz w:val="24"/>
              </w:rPr>
            </w:pPr>
          </w:p>
        </w:tc>
        <w:tc>
          <w:tcPr>
            <w:tcW w:w="782" w:type="pct"/>
          </w:tcPr>
          <w:p w14:paraId="22250AA1" w14:textId="77777777" w:rsidR="00EC0ABE" w:rsidRPr="005D48C4" w:rsidRDefault="00EC0ABE" w:rsidP="002D0209">
            <w:pPr>
              <w:pStyle w:val="Text"/>
              <w:rPr>
                <w:sz w:val="24"/>
              </w:rPr>
            </w:pPr>
          </w:p>
        </w:tc>
        <w:tc>
          <w:tcPr>
            <w:tcW w:w="842" w:type="pct"/>
          </w:tcPr>
          <w:p w14:paraId="02158301" w14:textId="77777777" w:rsidR="00EC0ABE" w:rsidRPr="005D48C4" w:rsidRDefault="00EC0ABE" w:rsidP="002D0209">
            <w:pPr>
              <w:pStyle w:val="Text"/>
              <w:rPr>
                <w:sz w:val="24"/>
              </w:rPr>
            </w:pPr>
          </w:p>
        </w:tc>
        <w:tc>
          <w:tcPr>
            <w:tcW w:w="842" w:type="pct"/>
          </w:tcPr>
          <w:p w14:paraId="0E4F7FE7" w14:textId="77777777" w:rsidR="00EC0ABE" w:rsidRPr="005D48C4" w:rsidRDefault="00EC0ABE" w:rsidP="002D0209">
            <w:pPr>
              <w:pStyle w:val="Text"/>
              <w:rPr>
                <w:sz w:val="24"/>
              </w:rPr>
            </w:pPr>
          </w:p>
        </w:tc>
      </w:tr>
      <w:tr w:rsidR="00EC0ABE" w:rsidRPr="005D48C4" w14:paraId="5AC5009B" w14:textId="77777777" w:rsidTr="00EC0ABE">
        <w:tc>
          <w:tcPr>
            <w:tcW w:w="1168" w:type="pct"/>
          </w:tcPr>
          <w:p w14:paraId="31351BB6" w14:textId="77777777" w:rsidR="00EC0ABE" w:rsidRDefault="00EC0ABE" w:rsidP="002D0209">
            <w:pPr>
              <w:pStyle w:val="Text"/>
              <w:rPr>
                <w:sz w:val="24"/>
              </w:rPr>
            </w:pPr>
          </w:p>
          <w:p w14:paraId="5D74D8DA" w14:textId="77777777" w:rsidR="00EC0ABE" w:rsidRPr="005D48C4" w:rsidRDefault="00EC0ABE" w:rsidP="002D0209">
            <w:pPr>
              <w:pStyle w:val="Text"/>
              <w:rPr>
                <w:sz w:val="24"/>
              </w:rPr>
            </w:pPr>
          </w:p>
        </w:tc>
        <w:tc>
          <w:tcPr>
            <w:tcW w:w="581" w:type="pct"/>
          </w:tcPr>
          <w:p w14:paraId="66B004D3" w14:textId="77777777" w:rsidR="00EC0ABE" w:rsidRPr="005D48C4" w:rsidRDefault="00EC0ABE" w:rsidP="002D0209">
            <w:pPr>
              <w:pStyle w:val="Text"/>
              <w:rPr>
                <w:sz w:val="24"/>
              </w:rPr>
            </w:pPr>
          </w:p>
        </w:tc>
        <w:tc>
          <w:tcPr>
            <w:tcW w:w="786" w:type="pct"/>
          </w:tcPr>
          <w:p w14:paraId="09B6067F" w14:textId="77777777" w:rsidR="00EC0ABE" w:rsidRPr="005D48C4" w:rsidRDefault="00EC0ABE" w:rsidP="002D0209">
            <w:pPr>
              <w:pStyle w:val="Text"/>
              <w:rPr>
                <w:sz w:val="24"/>
              </w:rPr>
            </w:pPr>
          </w:p>
        </w:tc>
        <w:tc>
          <w:tcPr>
            <w:tcW w:w="782" w:type="pct"/>
          </w:tcPr>
          <w:p w14:paraId="2723E292" w14:textId="77777777" w:rsidR="00EC0ABE" w:rsidRPr="005D48C4" w:rsidRDefault="00EC0ABE" w:rsidP="002D0209">
            <w:pPr>
              <w:pStyle w:val="Text"/>
              <w:rPr>
                <w:sz w:val="24"/>
              </w:rPr>
            </w:pPr>
          </w:p>
        </w:tc>
        <w:tc>
          <w:tcPr>
            <w:tcW w:w="842" w:type="pct"/>
          </w:tcPr>
          <w:p w14:paraId="26B7C9DE" w14:textId="77777777" w:rsidR="00EC0ABE" w:rsidRPr="005D48C4" w:rsidRDefault="00EC0ABE" w:rsidP="002D0209">
            <w:pPr>
              <w:pStyle w:val="Text"/>
              <w:rPr>
                <w:sz w:val="24"/>
              </w:rPr>
            </w:pPr>
          </w:p>
        </w:tc>
        <w:tc>
          <w:tcPr>
            <w:tcW w:w="842" w:type="pct"/>
          </w:tcPr>
          <w:p w14:paraId="73C8006B" w14:textId="77777777" w:rsidR="00EC0ABE" w:rsidRPr="005D48C4" w:rsidRDefault="00EC0ABE" w:rsidP="002D0209">
            <w:pPr>
              <w:pStyle w:val="Text"/>
              <w:rPr>
                <w:sz w:val="24"/>
              </w:rPr>
            </w:pPr>
          </w:p>
        </w:tc>
      </w:tr>
      <w:tr w:rsidR="00EC0ABE" w:rsidRPr="005D48C4" w14:paraId="0D566C12" w14:textId="77777777" w:rsidTr="00EC0ABE">
        <w:tc>
          <w:tcPr>
            <w:tcW w:w="1168" w:type="pct"/>
          </w:tcPr>
          <w:p w14:paraId="52B51E56" w14:textId="77777777" w:rsidR="00EC0ABE" w:rsidRDefault="00EC0ABE" w:rsidP="002D0209">
            <w:pPr>
              <w:pStyle w:val="Text"/>
              <w:rPr>
                <w:sz w:val="24"/>
              </w:rPr>
            </w:pPr>
          </w:p>
          <w:p w14:paraId="0959B5E4" w14:textId="77777777" w:rsidR="00EC0ABE" w:rsidRPr="005D48C4" w:rsidRDefault="00EC0ABE" w:rsidP="002D0209">
            <w:pPr>
              <w:pStyle w:val="Text"/>
              <w:rPr>
                <w:sz w:val="24"/>
              </w:rPr>
            </w:pPr>
          </w:p>
        </w:tc>
        <w:tc>
          <w:tcPr>
            <w:tcW w:w="581" w:type="pct"/>
          </w:tcPr>
          <w:p w14:paraId="51A3ADD7" w14:textId="77777777" w:rsidR="00EC0ABE" w:rsidRPr="005D48C4" w:rsidRDefault="00EC0ABE" w:rsidP="002D0209">
            <w:pPr>
              <w:pStyle w:val="Text"/>
              <w:rPr>
                <w:sz w:val="24"/>
              </w:rPr>
            </w:pPr>
          </w:p>
        </w:tc>
        <w:tc>
          <w:tcPr>
            <w:tcW w:w="786" w:type="pct"/>
          </w:tcPr>
          <w:p w14:paraId="0F50EBEC" w14:textId="77777777" w:rsidR="00EC0ABE" w:rsidRPr="005D48C4" w:rsidRDefault="00EC0ABE" w:rsidP="002D0209">
            <w:pPr>
              <w:pStyle w:val="Text"/>
              <w:rPr>
                <w:sz w:val="24"/>
              </w:rPr>
            </w:pPr>
          </w:p>
        </w:tc>
        <w:tc>
          <w:tcPr>
            <w:tcW w:w="782" w:type="pct"/>
          </w:tcPr>
          <w:p w14:paraId="2E7775E8" w14:textId="77777777" w:rsidR="00EC0ABE" w:rsidRPr="005D48C4" w:rsidRDefault="00EC0ABE" w:rsidP="002D0209">
            <w:pPr>
              <w:pStyle w:val="Text"/>
              <w:rPr>
                <w:sz w:val="24"/>
              </w:rPr>
            </w:pPr>
          </w:p>
        </w:tc>
        <w:tc>
          <w:tcPr>
            <w:tcW w:w="842" w:type="pct"/>
          </w:tcPr>
          <w:p w14:paraId="37F30F76" w14:textId="77777777" w:rsidR="00EC0ABE" w:rsidRPr="005D48C4" w:rsidRDefault="00EC0ABE" w:rsidP="002D0209">
            <w:pPr>
              <w:pStyle w:val="Text"/>
              <w:rPr>
                <w:sz w:val="24"/>
              </w:rPr>
            </w:pPr>
          </w:p>
        </w:tc>
        <w:tc>
          <w:tcPr>
            <w:tcW w:w="842" w:type="pct"/>
          </w:tcPr>
          <w:p w14:paraId="02A4F4F7" w14:textId="77777777" w:rsidR="00EC0ABE" w:rsidRPr="005D48C4" w:rsidRDefault="00EC0ABE" w:rsidP="002D0209">
            <w:pPr>
              <w:pStyle w:val="Text"/>
              <w:rPr>
                <w:sz w:val="24"/>
              </w:rPr>
            </w:pPr>
          </w:p>
        </w:tc>
      </w:tr>
      <w:tr w:rsidR="00EC0ABE" w:rsidRPr="005D48C4" w14:paraId="07BB4F95" w14:textId="77777777" w:rsidTr="00EC0ABE">
        <w:tc>
          <w:tcPr>
            <w:tcW w:w="1168" w:type="pct"/>
          </w:tcPr>
          <w:p w14:paraId="477C94D4" w14:textId="77777777" w:rsidR="00EC0ABE" w:rsidRDefault="00EC0ABE" w:rsidP="002D0209">
            <w:pPr>
              <w:pStyle w:val="Text"/>
              <w:rPr>
                <w:sz w:val="24"/>
              </w:rPr>
            </w:pPr>
          </w:p>
          <w:p w14:paraId="116672E2" w14:textId="77777777" w:rsidR="00EC0ABE" w:rsidRPr="005D48C4" w:rsidRDefault="00EC0ABE" w:rsidP="002D0209">
            <w:pPr>
              <w:pStyle w:val="Text"/>
              <w:rPr>
                <w:sz w:val="24"/>
              </w:rPr>
            </w:pPr>
          </w:p>
        </w:tc>
        <w:tc>
          <w:tcPr>
            <w:tcW w:w="581" w:type="pct"/>
          </w:tcPr>
          <w:p w14:paraId="2252058B" w14:textId="77777777" w:rsidR="00EC0ABE" w:rsidRPr="005D48C4" w:rsidRDefault="00EC0ABE" w:rsidP="002D0209">
            <w:pPr>
              <w:pStyle w:val="Text"/>
              <w:rPr>
                <w:sz w:val="24"/>
              </w:rPr>
            </w:pPr>
          </w:p>
        </w:tc>
        <w:tc>
          <w:tcPr>
            <w:tcW w:w="786" w:type="pct"/>
          </w:tcPr>
          <w:p w14:paraId="3FAB7D3D" w14:textId="77777777" w:rsidR="00EC0ABE" w:rsidRPr="005D48C4" w:rsidRDefault="00EC0ABE" w:rsidP="002D0209">
            <w:pPr>
              <w:pStyle w:val="Text"/>
              <w:rPr>
                <w:sz w:val="24"/>
              </w:rPr>
            </w:pPr>
          </w:p>
        </w:tc>
        <w:tc>
          <w:tcPr>
            <w:tcW w:w="782" w:type="pct"/>
          </w:tcPr>
          <w:p w14:paraId="30F05B89" w14:textId="77777777" w:rsidR="00EC0ABE" w:rsidRPr="005D48C4" w:rsidRDefault="00EC0ABE" w:rsidP="002D0209">
            <w:pPr>
              <w:pStyle w:val="Text"/>
              <w:rPr>
                <w:sz w:val="24"/>
              </w:rPr>
            </w:pPr>
          </w:p>
        </w:tc>
        <w:tc>
          <w:tcPr>
            <w:tcW w:w="842" w:type="pct"/>
          </w:tcPr>
          <w:p w14:paraId="0FF47076" w14:textId="77777777" w:rsidR="00EC0ABE" w:rsidRPr="005D48C4" w:rsidRDefault="00EC0ABE" w:rsidP="002D0209">
            <w:pPr>
              <w:pStyle w:val="Text"/>
              <w:rPr>
                <w:sz w:val="24"/>
              </w:rPr>
            </w:pPr>
          </w:p>
        </w:tc>
        <w:tc>
          <w:tcPr>
            <w:tcW w:w="842" w:type="pct"/>
          </w:tcPr>
          <w:p w14:paraId="2F8B229B" w14:textId="77777777" w:rsidR="00EC0ABE" w:rsidRPr="005D48C4" w:rsidRDefault="00EC0ABE" w:rsidP="002D0209">
            <w:pPr>
              <w:pStyle w:val="Text"/>
              <w:rPr>
                <w:sz w:val="24"/>
              </w:rPr>
            </w:pPr>
          </w:p>
        </w:tc>
      </w:tr>
      <w:tr w:rsidR="00EC0ABE" w:rsidRPr="005D48C4" w14:paraId="0102DCD0" w14:textId="77777777" w:rsidTr="00EC0ABE">
        <w:tc>
          <w:tcPr>
            <w:tcW w:w="1168" w:type="pct"/>
          </w:tcPr>
          <w:p w14:paraId="37E8AE3E" w14:textId="77777777" w:rsidR="00EC0ABE" w:rsidRDefault="00EC0ABE" w:rsidP="002D0209">
            <w:pPr>
              <w:pStyle w:val="Text"/>
              <w:rPr>
                <w:sz w:val="24"/>
              </w:rPr>
            </w:pPr>
          </w:p>
          <w:p w14:paraId="74715351" w14:textId="77777777" w:rsidR="00EC0ABE" w:rsidRPr="005D48C4" w:rsidRDefault="00EC0ABE" w:rsidP="002D0209">
            <w:pPr>
              <w:pStyle w:val="Text"/>
              <w:rPr>
                <w:sz w:val="24"/>
              </w:rPr>
            </w:pPr>
          </w:p>
        </w:tc>
        <w:tc>
          <w:tcPr>
            <w:tcW w:w="581" w:type="pct"/>
          </w:tcPr>
          <w:p w14:paraId="3A963F9D" w14:textId="77777777" w:rsidR="00EC0ABE" w:rsidRPr="005D48C4" w:rsidRDefault="00EC0ABE" w:rsidP="002D0209">
            <w:pPr>
              <w:pStyle w:val="Text"/>
              <w:rPr>
                <w:sz w:val="24"/>
              </w:rPr>
            </w:pPr>
          </w:p>
        </w:tc>
        <w:tc>
          <w:tcPr>
            <w:tcW w:w="786" w:type="pct"/>
          </w:tcPr>
          <w:p w14:paraId="3113472C" w14:textId="77777777" w:rsidR="00EC0ABE" w:rsidRPr="005D48C4" w:rsidRDefault="00EC0ABE" w:rsidP="002D0209">
            <w:pPr>
              <w:pStyle w:val="Text"/>
              <w:rPr>
                <w:sz w:val="24"/>
              </w:rPr>
            </w:pPr>
          </w:p>
        </w:tc>
        <w:tc>
          <w:tcPr>
            <w:tcW w:w="782" w:type="pct"/>
          </w:tcPr>
          <w:p w14:paraId="4B9E345B" w14:textId="77777777" w:rsidR="00EC0ABE" w:rsidRPr="005D48C4" w:rsidRDefault="00EC0ABE" w:rsidP="002D0209">
            <w:pPr>
              <w:pStyle w:val="Text"/>
              <w:rPr>
                <w:sz w:val="24"/>
              </w:rPr>
            </w:pPr>
          </w:p>
        </w:tc>
        <w:tc>
          <w:tcPr>
            <w:tcW w:w="842" w:type="pct"/>
          </w:tcPr>
          <w:p w14:paraId="0F4B6AF1" w14:textId="77777777" w:rsidR="00EC0ABE" w:rsidRPr="005D48C4" w:rsidRDefault="00EC0ABE" w:rsidP="002D0209">
            <w:pPr>
              <w:pStyle w:val="Text"/>
              <w:rPr>
                <w:sz w:val="24"/>
              </w:rPr>
            </w:pPr>
          </w:p>
        </w:tc>
        <w:tc>
          <w:tcPr>
            <w:tcW w:w="842" w:type="pct"/>
          </w:tcPr>
          <w:p w14:paraId="5B5257E5" w14:textId="77777777" w:rsidR="00EC0ABE" w:rsidRPr="005D48C4" w:rsidRDefault="00EC0ABE" w:rsidP="002D0209">
            <w:pPr>
              <w:pStyle w:val="Text"/>
              <w:rPr>
                <w:sz w:val="24"/>
              </w:rPr>
            </w:pPr>
          </w:p>
        </w:tc>
      </w:tr>
    </w:tbl>
    <w:p w14:paraId="65DDCB43" w14:textId="77777777" w:rsidR="002D0209" w:rsidRDefault="002D0209" w:rsidP="002D0209">
      <w:pPr>
        <w:pStyle w:val="Text"/>
        <w:rPr>
          <w:sz w:val="24"/>
        </w:rPr>
      </w:pPr>
    </w:p>
    <w:p w14:paraId="08CBAFEC" w14:textId="77777777" w:rsidR="00EC0ABE" w:rsidRDefault="00EC0ABE" w:rsidP="002D0209">
      <w:pPr>
        <w:pStyle w:val="Text"/>
        <w:rPr>
          <w:szCs w:val="20"/>
        </w:rPr>
      </w:pPr>
      <w:r>
        <w:rPr>
          <w:szCs w:val="20"/>
        </w:rPr>
        <w:t xml:space="preserve">As the PMHNP becomes proficient in diagnosing and treating, it is also important to learn how to bill for your time. The CMS sets up codes to identify the type of service you are providing. You will generally complete this task at the end of the visit as you are documenting the visit with the client. Here are examples of the codes to know: </w:t>
      </w:r>
    </w:p>
    <w:p w14:paraId="0928A2DD" w14:textId="77777777" w:rsidR="00EC0ABE" w:rsidRPr="00EC0ABE" w:rsidRDefault="00EC0ABE" w:rsidP="00EC0ABE">
      <w:pPr>
        <w:pStyle w:val="Heading1"/>
        <w:rPr>
          <w:rFonts w:ascii="Arial" w:hAnsi="Arial" w:cs="Arial"/>
          <w:sz w:val="18"/>
          <w:szCs w:val="18"/>
        </w:rPr>
      </w:pPr>
      <w:r w:rsidRPr="00EC0ABE">
        <w:rPr>
          <w:rFonts w:ascii="Arial" w:hAnsi="Arial" w:cs="Arial"/>
          <w:sz w:val="18"/>
          <w:szCs w:val="18"/>
        </w:rPr>
        <w:t>CPT Codes for Psychiatric and Psychological Procedures</w:t>
      </w:r>
    </w:p>
    <w:p w14:paraId="76FCBF9D" w14:textId="77777777" w:rsidR="00EC0ABE" w:rsidRPr="00EC0ABE" w:rsidRDefault="00EC0ABE" w:rsidP="00EC0ABE">
      <w:pPr>
        <w:pStyle w:val="NormalWeb"/>
        <w:rPr>
          <w:rFonts w:ascii="Arial" w:hAnsi="Arial" w:cs="Arial"/>
          <w:color w:val="000000"/>
          <w:sz w:val="18"/>
          <w:szCs w:val="18"/>
        </w:rPr>
      </w:pPr>
      <w:r w:rsidRPr="00EC0ABE">
        <w:rPr>
          <w:rFonts w:ascii="Arial" w:hAnsi="Arial" w:cs="Arial"/>
          <w:color w:val="000000"/>
          <w:sz w:val="18"/>
          <w:szCs w:val="18"/>
        </w:rPr>
        <w:t> </w:t>
      </w:r>
    </w:p>
    <w:p w14:paraId="594FE73D" w14:textId="77777777" w:rsidR="00EC0ABE" w:rsidRPr="00EC0ABE" w:rsidRDefault="00EC0ABE" w:rsidP="00EC0ABE">
      <w:pPr>
        <w:pStyle w:val="NormalWeb"/>
        <w:rPr>
          <w:rFonts w:ascii="Arial" w:hAnsi="Arial" w:cs="Arial"/>
          <w:color w:val="000000"/>
          <w:sz w:val="18"/>
          <w:szCs w:val="18"/>
        </w:rPr>
      </w:pPr>
      <w:r w:rsidRPr="00EC0ABE">
        <w:rPr>
          <w:rFonts w:ascii="Arial" w:hAnsi="Arial" w:cs="Arial"/>
          <w:color w:val="000000"/>
          <w:sz w:val="18"/>
          <w:szCs w:val="18"/>
        </w:rPr>
        <w:t xml:space="preserve">HMSA recognizes the following service codes for the reporting of psychiatric and psychological services. (See </w:t>
      </w:r>
      <w:hyperlink r:id="rId4" w:history="1">
        <w:r w:rsidRPr="00EC0ABE">
          <w:rPr>
            <w:rStyle w:val="Hyperlink"/>
            <w:rFonts w:ascii="Arial" w:hAnsi="Arial" w:cs="Arial"/>
            <w:b/>
            <w:bCs/>
            <w:sz w:val="18"/>
            <w:szCs w:val="18"/>
          </w:rPr>
          <w:t>Code Books</w:t>
        </w:r>
      </w:hyperlink>
      <w:r w:rsidRPr="00EC0ABE">
        <w:rPr>
          <w:rFonts w:ascii="Arial" w:hAnsi="Arial" w:cs="Arial"/>
          <w:color w:val="000000"/>
          <w:sz w:val="18"/>
          <w:szCs w:val="18"/>
        </w:rPr>
        <w:t xml:space="preserve"> for information on how to obtain the books.)</w:t>
      </w:r>
    </w:p>
    <w:p w14:paraId="6966FD14" w14:textId="77777777" w:rsidR="00EC0ABE" w:rsidRPr="00EC0ABE" w:rsidRDefault="00EC0ABE" w:rsidP="00EC0ABE">
      <w:pPr>
        <w:pStyle w:val="NormalWeb"/>
        <w:rPr>
          <w:rFonts w:ascii="Arial" w:hAnsi="Arial" w:cs="Arial"/>
          <w:color w:val="000000"/>
          <w:sz w:val="18"/>
          <w:szCs w:val="18"/>
        </w:rPr>
      </w:pPr>
      <w:r w:rsidRPr="00EC0ABE">
        <w:rPr>
          <w:rFonts w:ascii="Arial" w:hAnsi="Arial" w:cs="Arial"/>
          <w:color w:val="000000"/>
          <w:sz w:val="18"/>
          <w:szCs w:val="18"/>
        </w:rPr>
        <w:t> </w:t>
      </w:r>
    </w:p>
    <w:tbl>
      <w:tblPr>
        <w:tblW w:w="5000" w:type="pct"/>
        <w:tblCellSpacing w:w="12"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093"/>
        <w:gridCol w:w="1438"/>
        <w:gridCol w:w="9419"/>
      </w:tblGrid>
      <w:tr w:rsidR="00EC0ABE" w:rsidRPr="00EC0ABE" w14:paraId="2578FE97"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shd w:val="clear" w:color="auto" w:fill="A5D5E2"/>
            <w:hideMark/>
          </w:tcPr>
          <w:p w14:paraId="2F07D404" w14:textId="77777777" w:rsidR="00EC0ABE" w:rsidRPr="00EC0ABE" w:rsidRDefault="00EC0ABE">
            <w:pPr>
              <w:pStyle w:val="NormalWeb"/>
              <w:rPr>
                <w:rFonts w:ascii="Arial" w:hAnsi="Arial" w:cs="Arial"/>
                <w:color w:val="000000"/>
                <w:sz w:val="18"/>
                <w:szCs w:val="18"/>
              </w:rPr>
            </w:pPr>
            <w:r w:rsidRPr="00EC0ABE">
              <w:rPr>
                <w:rFonts w:ascii="Arial" w:hAnsi="Arial" w:cs="Arial"/>
                <w:b/>
                <w:bCs/>
                <w:color w:val="000000"/>
                <w:sz w:val="18"/>
                <w:szCs w:val="18"/>
              </w:rPr>
              <w:t>CPT Code</w:t>
            </w:r>
            <w:r w:rsidRPr="00EC0ABE">
              <w:rPr>
                <w:rFonts w:ascii="Arial" w:hAnsi="Arial" w:cs="Arial"/>
                <w:color w:val="000000"/>
                <w:sz w:val="18"/>
                <w:szCs w:val="18"/>
              </w:rPr>
              <w:t xml:space="preserve"> </w:t>
            </w:r>
          </w:p>
        </w:tc>
        <w:tc>
          <w:tcPr>
            <w:tcW w:w="550" w:type="pct"/>
            <w:tcBorders>
              <w:top w:val="single" w:sz="4" w:space="0" w:color="000000"/>
              <w:left w:val="single" w:sz="4" w:space="0" w:color="000000"/>
              <w:bottom w:val="single" w:sz="4" w:space="0" w:color="000000"/>
              <w:right w:val="single" w:sz="4" w:space="0" w:color="000000"/>
            </w:tcBorders>
            <w:shd w:val="clear" w:color="auto" w:fill="A5D5E2"/>
            <w:hideMark/>
          </w:tcPr>
          <w:p w14:paraId="5A5D5892" w14:textId="77777777" w:rsidR="00EC0ABE" w:rsidRPr="00EC0ABE" w:rsidRDefault="00EC0ABE">
            <w:pPr>
              <w:pStyle w:val="NormalWeb"/>
              <w:rPr>
                <w:rFonts w:ascii="Arial" w:hAnsi="Arial" w:cs="Arial"/>
                <w:color w:val="000000"/>
                <w:sz w:val="18"/>
                <w:szCs w:val="18"/>
              </w:rPr>
            </w:pPr>
            <w:r w:rsidRPr="00EC0ABE">
              <w:rPr>
                <w:rFonts w:ascii="Arial" w:hAnsi="Arial" w:cs="Arial"/>
                <w:b/>
                <w:bCs/>
                <w:color w:val="000000"/>
                <w:sz w:val="18"/>
                <w:szCs w:val="18"/>
              </w:rPr>
              <w:t>Footnote(s)</w:t>
            </w:r>
            <w:r w:rsidRPr="00EC0ABE">
              <w:rPr>
                <w:rFonts w:ascii="Arial" w:hAnsi="Arial" w:cs="Arial"/>
                <w:color w:val="000000"/>
                <w:sz w:val="18"/>
                <w:szCs w:val="18"/>
              </w:rPr>
              <w:t xml:space="preserve"> </w:t>
            </w:r>
          </w:p>
        </w:tc>
        <w:tc>
          <w:tcPr>
            <w:tcW w:w="3650" w:type="pct"/>
            <w:tcBorders>
              <w:top w:val="single" w:sz="4" w:space="0" w:color="000000"/>
              <w:left w:val="single" w:sz="4" w:space="0" w:color="000000"/>
              <w:bottom w:val="single" w:sz="4" w:space="0" w:color="000000"/>
              <w:right w:val="single" w:sz="4" w:space="0" w:color="000000"/>
            </w:tcBorders>
            <w:shd w:val="clear" w:color="auto" w:fill="A5D5E2"/>
            <w:vAlign w:val="bottom"/>
            <w:hideMark/>
          </w:tcPr>
          <w:p w14:paraId="4A1BBEF1" w14:textId="77777777" w:rsidR="00EC0ABE" w:rsidRPr="00EC0ABE" w:rsidRDefault="00EC0ABE">
            <w:pPr>
              <w:pStyle w:val="NormalWeb"/>
              <w:rPr>
                <w:rFonts w:ascii="Arial" w:hAnsi="Arial" w:cs="Arial"/>
                <w:color w:val="000000"/>
                <w:sz w:val="18"/>
                <w:szCs w:val="18"/>
              </w:rPr>
            </w:pPr>
            <w:r w:rsidRPr="00EC0ABE">
              <w:rPr>
                <w:rFonts w:ascii="Arial" w:hAnsi="Arial" w:cs="Arial"/>
                <w:b/>
                <w:bCs/>
                <w:color w:val="000000"/>
                <w:sz w:val="18"/>
                <w:szCs w:val="18"/>
              </w:rPr>
              <w:t>Description</w:t>
            </w:r>
            <w:r w:rsidRPr="00EC0ABE">
              <w:rPr>
                <w:rFonts w:ascii="Arial" w:hAnsi="Arial" w:cs="Arial"/>
                <w:color w:val="000000"/>
                <w:sz w:val="18"/>
                <w:szCs w:val="18"/>
              </w:rPr>
              <w:t xml:space="preserve"> </w:t>
            </w:r>
          </w:p>
        </w:tc>
      </w:tr>
      <w:tr w:rsidR="00EC0ABE" w:rsidRPr="00EC0ABE" w14:paraId="0E9BDF3F"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2DCBB4EF"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lastRenderedPageBreak/>
              <w:t>90791</w:t>
            </w:r>
          </w:p>
        </w:tc>
        <w:tc>
          <w:tcPr>
            <w:tcW w:w="550" w:type="pct"/>
            <w:tcBorders>
              <w:top w:val="single" w:sz="4" w:space="0" w:color="000000"/>
              <w:left w:val="single" w:sz="4" w:space="0" w:color="000000"/>
              <w:bottom w:val="single" w:sz="4" w:space="0" w:color="000000"/>
              <w:right w:val="single" w:sz="4" w:space="0" w:color="000000"/>
            </w:tcBorders>
            <w:hideMark/>
          </w:tcPr>
          <w:p w14:paraId="7AE8F2A3"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1</w:t>
            </w:r>
          </w:p>
        </w:tc>
        <w:tc>
          <w:tcPr>
            <w:tcW w:w="3650" w:type="pct"/>
            <w:tcBorders>
              <w:top w:val="single" w:sz="4" w:space="0" w:color="000000"/>
              <w:left w:val="single" w:sz="4" w:space="0" w:color="000000"/>
              <w:bottom w:val="single" w:sz="4" w:space="0" w:color="000000"/>
              <w:right w:val="single" w:sz="4" w:space="0" w:color="000000"/>
            </w:tcBorders>
            <w:hideMark/>
          </w:tcPr>
          <w:p w14:paraId="55B151CC" w14:textId="77777777" w:rsidR="00EC0ABE" w:rsidRPr="00EC0ABE" w:rsidRDefault="00EC0ABE">
            <w:pPr>
              <w:pStyle w:val="NormalWeb"/>
              <w:rPr>
                <w:rFonts w:ascii="Arial" w:hAnsi="Arial" w:cs="Arial"/>
                <w:color w:val="000000"/>
                <w:sz w:val="18"/>
                <w:szCs w:val="18"/>
              </w:rPr>
            </w:pPr>
            <w:r w:rsidRPr="00EC0ABE">
              <w:rPr>
                <w:rFonts w:ascii="Arial" w:hAnsi="Arial" w:cs="Arial"/>
                <w:color w:val="000000"/>
                <w:sz w:val="18"/>
                <w:szCs w:val="18"/>
              </w:rPr>
              <w:t>Psychiatric diagnostic evaluation</w:t>
            </w:r>
          </w:p>
        </w:tc>
      </w:tr>
      <w:tr w:rsidR="00EC0ABE" w:rsidRPr="00EC0ABE" w14:paraId="4E80DD14"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0CD02917"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90792</w:t>
            </w:r>
          </w:p>
        </w:tc>
        <w:tc>
          <w:tcPr>
            <w:tcW w:w="550" w:type="pct"/>
            <w:tcBorders>
              <w:top w:val="single" w:sz="4" w:space="0" w:color="000000"/>
              <w:left w:val="single" w:sz="4" w:space="0" w:color="000000"/>
              <w:bottom w:val="single" w:sz="4" w:space="0" w:color="000000"/>
              <w:right w:val="single" w:sz="4" w:space="0" w:color="000000"/>
            </w:tcBorders>
            <w:hideMark/>
          </w:tcPr>
          <w:p w14:paraId="28C5097C"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1,3</w:t>
            </w:r>
          </w:p>
        </w:tc>
        <w:tc>
          <w:tcPr>
            <w:tcW w:w="3650" w:type="pct"/>
            <w:tcBorders>
              <w:top w:val="single" w:sz="4" w:space="0" w:color="000000"/>
              <w:left w:val="single" w:sz="4" w:space="0" w:color="000000"/>
              <w:bottom w:val="single" w:sz="4" w:space="0" w:color="000000"/>
              <w:right w:val="single" w:sz="4" w:space="0" w:color="000000"/>
            </w:tcBorders>
            <w:hideMark/>
          </w:tcPr>
          <w:p w14:paraId="2A09A161"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Psychiatric diagnostic evaluation with medical services</w:t>
            </w:r>
          </w:p>
        </w:tc>
      </w:tr>
      <w:tr w:rsidR="00EC0ABE" w:rsidRPr="00EC0ABE" w14:paraId="7511A443"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40AE361C"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90832</w:t>
            </w:r>
          </w:p>
        </w:tc>
        <w:tc>
          <w:tcPr>
            <w:tcW w:w="550" w:type="pct"/>
            <w:tcBorders>
              <w:top w:val="single" w:sz="4" w:space="0" w:color="000000"/>
              <w:left w:val="single" w:sz="4" w:space="0" w:color="000000"/>
              <w:bottom w:val="single" w:sz="4" w:space="0" w:color="000000"/>
              <w:right w:val="single" w:sz="4" w:space="0" w:color="000000"/>
            </w:tcBorders>
            <w:hideMark/>
          </w:tcPr>
          <w:p w14:paraId="765EB4F3"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2</w:t>
            </w:r>
          </w:p>
        </w:tc>
        <w:tc>
          <w:tcPr>
            <w:tcW w:w="3650" w:type="pct"/>
            <w:tcBorders>
              <w:top w:val="single" w:sz="4" w:space="0" w:color="000000"/>
              <w:left w:val="single" w:sz="4" w:space="0" w:color="000000"/>
              <w:bottom w:val="single" w:sz="4" w:space="0" w:color="000000"/>
              <w:right w:val="single" w:sz="4" w:space="0" w:color="000000"/>
            </w:tcBorders>
            <w:hideMark/>
          </w:tcPr>
          <w:p w14:paraId="2A50B3E2"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Psychotherapy, 30 minutes with patient and/or family member</w:t>
            </w:r>
          </w:p>
        </w:tc>
      </w:tr>
      <w:tr w:rsidR="00EC0ABE" w:rsidRPr="00EC0ABE" w14:paraId="6B257CDE"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40D7A343"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90833</w:t>
            </w:r>
          </w:p>
        </w:tc>
        <w:tc>
          <w:tcPr>
            <w:tcW w:w="550" w:type="pct"/>
            <w:tcBorders>
              <w:top w:val="single" w:sz="4" w:space="0" w:color="000000"/>
              <w:left w:val="single" w:sz="4" w:space="0" w:color="000000"/>
              <w:bottom w:val="single" w:sz="4" w:space="0" w:color="000000"/>
              <w:right w:val="single" w:sz="4" w:space="0" w:color="000000"/>
            </w:tcBorders>
            <w:hideMark/>
          </w:tcPr>
          <w:p w14:paraId="2B9F242C"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2,3</w:t>
            </w:r>
          </w:p>
        </w:tc>
        <w:tc>
          <w:tcPr>
            <w:tcW w:w="3650" w:type="pct"/>
            <w:tcBorders>
              <w:top w:val="single" w:sz="4" w:space="0" w:color="000000"/>
              <w:left w:val="single" w:sz="4" w:space="0" w:color="000000"/>
              <w:bottom w:val="single" w:sz="4" w:space="0" w:color="000000"/>
              <w:right w:val="single" w:sz="4" w:space="0" w:color="000000"/>
            </w:tcBorders>
            <w:hideMark/>
          </w:tcPr>
          <w:p w14:paraId="133B75DE"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Psychotherapy, 30 minutes with patient and/or family member when performed with an evaluation and management service</w:t>
            </w:r>
          </w:p>
        </w:tc>
      </w:tr>
      <w:tr w:rsidR="00EC0ABE" w:rsidRPr="00EC0ABE" w14:paraId="2D122246"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18344BD5"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90834</w:t>
            </w:r>
          </w:p>
        </w:tc>
        <w:tc>
          <w:tcPr>
            <w:tcW w:w="550" w:type="pct"/>
            <w:tcBorders>
              <w:top w:val="single" w:sz="4" w:space="0" w:color="000000"/>
              <w:left w:val="single" w:sz="4" w:space="0" w:color="000000"/>
              <w:bottom w:val="single" w:sz="4" w:space="0" w:color="000000"/>
              <w:right w:val="single" w:sz="4" w:space="0" w:color="000000"/>
            </w:tcBorders>
            <w:hideMark/>
          </w:tcPr>
          <w:p w14:paraId="294DF589"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4</w:t>
            </w:r>
          </w:p>
        </w:tc>
        <w:tc>
          <w:tcPr>
            <w:tcW w:w="3650" w:type="pct"/>
            <w:tcBorders>
              <w:top w:val="single" w:sz="4" w:space="0" w:color="000000"/>
              <w:left w:val="single" w:sz="4" w:space="0" w:color="000000"/>
              <w:bottom w:val="single" w:sz="4" w:space="0" w:color="000000"/>
              <w:right w:val="single" w:sz="4" w:space="0" w:color="000000"/>
            </w:tcBorders>
            <w:hideMark/>
          </w:tcPr>
          <w:p w14:paraId="2ED1435D"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Psychotherapy, 45 minutes with patient and/or family member</w:t>
            </w:r>
          </w:p>
        </w:tc>
      </w:tr>
      <w:tr w:rsidR="00EC0ABE" w:rsidRPr="00EC0ABE" w14:paraId="2D13D371"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2BB9A8F4"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90836</w:t>
            </w:r>
          </w:p>
        </w:tc>
        <w:tc>
          <w:tcPr>
            <w:tcW w:w="550" w:type="pct"/>
            <w:tcBorders>
              <w:top w:val="single" w:sz="4" w:space="0" w:color="000000"/>
              <w:left w:val="single" w:sz="4" w:space="0" w:color="000000"/>
              <w:bottom w:val="single" w:sz="4" w:space="0" w:color="000000"/>
              <w:right w:val="single" w:sz="4" w:space="0" w:color="000000"/>
            </w:tcBorders>
            <w:hideMark/>
          </w:tcPr>
          <w:p w14:paraId="0C936419"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3,4</w:t>
            </w:r>
          </w:p>
        </w:tc>
        <w:tc>
          <w:tcPr>
            <w:tcW w:w="3650" w:type="pct"/>
            <w:tcBorders>
              <w:top w:val="single" w:sz="4" w:space="0" w:color="000000"/>
              <w:left w:val="single" w:sz="4" w:space="0" w:color="000000"/>
              <w:bottom w:val="single" w:sz="4" w:space="0" w:color="000000"/>
              <w:right w:val="single" w:sz="4" w:space="0" w:color="000000"/>
            </w:tcBorders>
            <w:hideMark/>
          </w:tcPr>
          <w:p w14:paraId="0D73C330"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Psychotherapy, 45 minutes with patient and/or family member when performed with an evaluation and management service</w:t>
            </w:r>
          </w:p>
        </w:tc>
      </w:tr>
      <w:tr w:rsidR="00EC0ABE" w:rsidRPr="00EC0ABE" w14:paraId="6196E878"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6CA36912"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90837</w:t>
            </w:r>
          </w:p>
        </w:tc>
        <w:tc>
          <w:tcPr>
            <w:tcW w:w="550" w:type="pct"/>
            <w:tcBorders>
              <w:top w:val="single" w:sz="4" w:space="0" w:color="000000"/>
              <w:left w:val="single" w:sz="4" w:space="0" w:color="000000"/>
              <w:bottom w:val="single" w:sz="4" w:space="0" w:color="000000"/>
              <w:right w:val="single" w:sz="4" w:space="0" w:color="000000"/>
            </w:tcBorders>
            <w:hideMark/>
          </w:tcPr>
          <w:p w14:paraId="5402BB45"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6</w:t>
            </w:r>
          </w:p>
        </w:tc>
        <w:tc>
          <w:tcPr>
            <w:tcW w:w="3650" w:type="pct"/>
            <w:tcBorders>
              <w:top w:val="single" w:sz="4" w:space="0" w:color="000000"/>
              <w:left w:val="single" w:sz="4" w:space="0" w:color="000000"/>
              <w:bottom w:val="single" w:sz="4" w:space="0" w:color="000000"/>
              <w:right w:val="single" w:sz="4" w:space="0" w:color="000000"/>
            </w:tcBorders>
            <w:hideMark/>
          </w:tcPr>
          <w:p w14:paraId="07D716EB" w14:textId="77777777" w:rsidR="00EC0ABE" w:rsidRPr="00EC0ABE" w:rsidRDefault="00EC0ABE">
            <w:pPr>
              <w:pStyle w:val="NormalWeb"/>
              <w:rPr>
                <w:rFonts w:ascii="Arial" w:hAnsi="Arial" w:cs="Arial"/>
                <w:color w:val="000000"/>
                <w:sz w:val="18"/>
                <w:szCs w:val="18"/>
              </w:rPr>
            </w:pPr>
            <w:r w:rsidRPr="00EC0ABE">
              <w:rPr>
                <w:rFonts w:ascii="Arial" w:hAnsi="Arial" w:cs="Arial"/>
                <w:color w:val="000000"/>
                <w:sz w:val="18"/>
                <w:szCs w:val="18"/>
              </w:rPr>
              <w:t>Psychotherapy, 60 minutes with patient and/or family member</w:t>
            </w:r>
          </w:p>
        </w:tc>
      </w:tr>
      <w:tr w:rsidR="00EC0ABE" w:rsidRPr="00EC0ABE" w14:paraId="42B38203"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75613F26"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90838</w:t>
            </w:r>
          </w:p>
        </w:tc>
        <w:tc>
          <w:tcPr>
            <w:tcW w:w="550" w:type="pct"/>
            <w:tcBorders>
              <w:top w:val="single" w:sz="4" w:space="0" w:color="000000"/>
              <w:left w:val="single" w:sz="4" w:space="0" w:color="000000"/>
              <w:bottom w:val="single" w:sz="4" w:space="0" w:color="000000"/>
              <w:right w:val="single" w:sz="4" w:space="0" w:color="000000"/>
            </w:tcBorders>
            <w:hideMark/>
          </w:tcPr>
          <w:p w14:paraId="2EC082CD"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3,6</w:t>
            </w:r>
          </w:p>
        </w:tc>
        <w:tc>
          <w:tcPr>
            <w:tcW w:w="3650" w:type="pct"/>
            <w:tcBorders>
              <w:top w:val="single" w:sz="4" w:space="0" w:color="000000"/>
              <w:left w:val="single" w:sz="4" w:space="0" w:color="000000"/>
              <w:bottom w:val="single" w:sz="4" w:space="0" w:color="000000"/>
              <w:right w:val="single" w:sz="4" w:space="0" w:color="000000"/>
            </w:tcBorders>
            <w:hideMark/>
          </w:tcPr>
          <w:p w14:paraId="2A66BED4"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Psychotherapy, 60 minutes with patient and/or family member when performed with an evaluation and management service</w:t>
            </w:r>
          </w:p>
        </w:tc>
      </w:tr>
      <w:tr w:rsidR="00EC0ABE" w:rsidRPr="00EC0ABE" w14:paraId="630ACFE8"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7B8F935D"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90839</w:t>
            </w:r>
          </w:p>
        </w:tc>
        <w:tc>
          <w:tcPr>
            <w:tcW w:w="550" w:type="pct"/>
            <w:tcBorders>
              <w:top w:val="single" w:sz="4" w:space="0" w:color="000000"/>
              <w:left w:val="single" w:sz="4" w:space="0" w:color="000000"/>
              <w:bottom w:val="single" w:sz="4" w:space="0" w:color="000000"/>
              <w:right w:val="single" w:sz="4" w:space="0" w:color="000000"/>
            </w:tcBorders>
            <w:hideMark/>
          </w:tcPr>
          <w:p w14:paraId="4E1554AA"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6</w:t>
            </w:r>
          </w:p>
        </w:tc>
        <w:tc>
          <w:tcPr>
            <w:tcW w:w="3650" w:type="pct"/>
            <w:tcBorders>
              <w:top w:val="single" w:sz="4" w:space="0" w:color="000000"/>
              <w:left w:val="single" w:sz="4" w:space="0" w:color="000000"/>
              <w:bottom w:val="single" w:sz="4" w:space="0" w:color="000000"/>
              <w:right w:val="single" w:sz="4" w:space="0" w:color="000000"/>
            </w:tcBorders>
            <w:hideMark/>
          </w:tcPr>
          <w:p w14:paraId="235DDD98"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Psychotherapy for crisis; first 60 minutes</w:t>
            </w:r>
          </w:p>
        </w:tc>
      </w:tr>
      <w:tr w:rsidR="00EC0ABE" w:rsidRPr="00EC0ABE" w14:paraId="0883D22B"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30D6E042"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90840</w:t>
            </w:r>
          </w:p>
        </w:tc>
        <w:tc>
          <w:tcPr>
            <w:tcW w:w="550" w:type="pct"/>
            <w:tcBorders>
              <w:top w:val="single" w:sz="4" w:space="0" w:color="000000"/>
              <w:left w:val="single" w:sz="4" w:space="0" w:color="000000"/>
              <w:bottom w:val="single" w:sz="4" w:space="0" w:color="000000"/>
              <w:right w:val="single" w:sz="4" w:space="0" w:color="000000"/>
            </w:tcBorders>
            <w:hideMark/>
          </w:tcPr>
          <w:p w14:paraId="3E6609CF"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2</w:t>
            </w:r>
          </w:p>
        </w:tc>
        <w:tc>
          <w:tcPr>
            <w:tcW w:w="3650" w:type="pct"/>
            <w:tcBorders>
              <w:top w:val="single" w:sz="4" w:space="0" w:color="000000"/>
              <w:left w:val="single" w:sz="4" w:space="0" w:color="000000"/>
              <w:bottom w:val="single" w:sz="4" w:space="0" w:color="000000"/>
              <w:right w:val="single" w:sz="4" w:space="0" w:color="000000"/>
            </w:tcBorders>
            <w:hideMark/>
          </w:tcPr>
          <w:p w14:paraId="6B932F20" w14:textId="77777777" w:rsidR="00EC0ABE" w:rsidRPr="00EC0ABE" w:rsidRDefault="00EC0ABE">
            <w:pPr>
              <w:pStyle w:val="NormalWeb"/>
              <w:ind w:left="218"/>
              <w:rPr>
                <w:rFonts w:ascii="Arial" w:hAnsi="Arial" w:cs="Arial"/>
                <w:color w:val="000000"/>
                <w:sz w:val="18"/>
                <w:szCs w:val="18"/>
              </w:rPr>
            </w:pPr>
            <w:r w:rsidRPr="00EC0ABE">
              <w:rPr>
                <w:rFonts w:ascii="Arial" w:hAnsi="Arial" w:cs="Arial"/>
                <w:color w:val="000000"/>
                <w:sz w:val="18"/>
                <w:szCs w:val="18"/>
              </w:rPr>
              <w:t>each additional 30 minutes</w:t>
            </w:r>
          </w:p>
        </w:tc>
      </w:tr>
      <w:tr w:rsidR="00EC0ABE" w:rsidRPr="00EC0ABE" w14:paraId="6D8EF8E5"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442272B2"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90846</w:t>
            </w:r>
          </w:p>
        </w:tc>
        <w:tc>
          <w:tcPr>
            <w:tcW w:w="550" w:type="pct"/>
            <w:tcBorders>
              <w:top w:val="single" w:sz="4" w:space="0" w:color="000000"/>
              <w:left w:val="single" w:sz="4" w:space="0" w:color="000000"/>
              <w:bottom w:val="single" w:sz="4" w:space="0" w:color="000000"/>
              <w:right w:val="single" w:sz="4" w:space="0" w:color="000000"/>
            </w:tcBorders>
            <w:hideMark/>
          </w:tcPr>
          <w:p w14:paraId="7896DD8B"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4</w:t>
            </w:r>
          </w:p>
        </w:tc>
        <w:tc>
          <w:tcPr>
            <w:tcW w:w="3650" w:type="pct"/>
            <w:tcBorders>
              <w:top w:val="single" w:sz="4" w:space="0" w:color="000000"/>
              <w:left w:val="single" w:sz="4" w:space="0" w:color="000000"/>
              <w:bottom w:val="single" w:sz="4" w:space="0" w:color="000000"/>
              <w:right w:val="single" w:sz="4" w:space="0" w:color="000000"/>
            </w:tcBorders>
            <w:hideMark/>
          </w:tcPr>
          <w:p w14:paraId="4EBE1741"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Family psychotherapy (without the patient present)</w:t>
            </w:r>
          </w:p>
        </w:tc>
      </w:tr>
      <w:tr w:rsidR="00EC0ABE" w:rsidRPr="00EC0ABE" w14:paraId="381D4523"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20EF52B1"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90847</w:t>
            </w:r>
          </w:p>
        </w:tc>
        <w:tc>
          <w:tcPr>
            <w:tcW w:w="550" w:type="pct"/>
            <w:tcBorders>
              <w:top w:val="single" w:sz="4" w:space="0" w:color="000000"/>
              <w:left w:val="single" w:sz="4" w:space="0" w:color="000000"/>
              <w:bottom w:val="single" w:sz="4" w:space="0" w:color="000000"/>
              <w:right w:val="single" w:sz="4" w:space="0" w:color="000000"/>
            </w:tcBorders>
            <w:hideMark/>
          </w:tcPr>
          <w:p w14:paraId="1844208D"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4</w:t>
            </w:r>
          </w:p>
        </w:tc>
        <w:tc>
          <w:tcPr>
            <w:tcW w:w="3650" w:type="pct"/>
            <w:tcBorders>
              <w:top w:val="single" w:sz="4" w:space="0" w:color="000000"/>
              <w:left w:val="single" w:sz="4" w:space="0" w:color="000000"/>
              <w:bottom w:val="single" w:sz="4" w:space="0" w:color="000000"/>
              <w:right w:val="single" w:sz="4" w:space="0" w:color="000000"/>
            </w:tcBorders>
            <w:hideMark/>
          </w:tcPr>
          <w:p w14:paraId="08A1894F"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Family psychotherapy (conjoint psychotherapy) (with patient present)</w:t>
            </w:r>
          </w:p>
        </w:tc>
      </w:tr>
      <w:tr w:rsidR="00EC0ABE" w:rsidRPr="00EC0ABE" w14:paraId="770C51FD"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55F21459"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90849</w:t>
            </w:r>
          </w:p>
        </w:tc>
        <w:tc>
          <w:tcPr>
            <w:tcW w:w="550" w:type="pct"/>
            <w:tcBorders>
              <w:top w:val="single" w:sz="4" w:space="0" w:color="000000"/>
              <w:left w:val="single" w:sz="4" w:space="0" w:color="000000"/>
              <w:bottom w:val="single" w:sz="4" w:space="0" w:color="000000"/>
              <w:right w:val="single" w:sz="4" w:space="0" w:color="000000"/>
            </w:tcBorders>
            <w:hideMark/>
          </w:tcPr>
          <w:p w14:paraId="430382DB"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4</w:t>
            </w:r>
          </w:p>
        </w:tc>
        <w:tc>
          <w:tcPr>
            <w:tcW w:w="3650" w:type="pct"/>
            <w:tcBorders>
              <w:top w:val="single" w:sz="4" w:space="0" w:color="000000"/>
              <w:left w:val="single" w:sz="4" w:space="0" w:color="000000"/>
              <w:bottom w:val="single" w:sz="4" w:space="0" w:color="000000"/>
              <w:right w:val="single" w:sz="4" w:space="0" w:color="000000"/>
            </w:tcBorders>
            <w:hideMark/>
          </w:tcPr>
          <w:p w14:paraId="78BFF44E"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Multiple-family group psychotherapy</w:t>
            </w:r>
          </w:p>
        </w:tc>
      </w:tr>
      <w:tr w:rsidR="00EC0ABE" w:rsidRPr="00EC0ABE" w14:paraId="1DDEF8E9"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2EB24847"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90853</w:t>
            </w:r>
          </w:p>
        </w:tc>
        <w:tc>
          <w:tcPr>
            <w:tcW w:w="550" w:type="pct"/>
            <w:tcBorders>
              <w:top w:val="single" w:sz="4" w:space="0" w:color="000000"/>
              <w:left w:val="single" w:sz="4" w:space="0" w:color="000000"/>
              <w:bottom w:val="single" w:sz="4" w:space="0" w:color="000000"/>
              <w:right w:val="single" w:sz="4" w:space="0" w:color="000000"/>
            </w:tcBorders>
            <w:hideMark/>
          </w:tcPr>
          <w:p w14:paraId="088B9EE4"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4</w:t>
            </w:r>
          </w:p>
        </w:tc>
        <w:tc>
          <w:tcPr>
            <w:tcW w:w="3650" w:type="pct"/>
            <w:tcBorders>
              <w:top w:val="single" w:sz="4" w:space="0" w:color="000000"/>
              <w:left w:val="single" w:sz="4" w:space="0" w:color="000000"/>
              <w:bottom w:val="single" w:sz="4" w:space="0" w:color="000000"/>
              <w:right w:val="single" w:sz="4" w:space="0" w:color="000000"/>
            </w:tcBorders>
            <w:hideMark/>
          </w:tcPr>
          <w:p w14:paraId="6F5B5529"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Group psychotherapy (other than of a multiple-family group)</w:t>
            </w:r>
          </w:p>
        </w:tc>
      </w:tr>
      <w:tr w:rsidR="00EC0ABE" w:rsidRPr="00EC0ABE" w14:paraId="5B34975E"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0DFFD598"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lastRenderedPageBreak/>
              <w:t>90870</w:t>
            </w:r>
          </w:p>
        </w:tc>
        <w:tc>
          <w:tcPr>
            <w:tcW w:w="550" w:type="pct"/>
            <w:tcBorders>
              <w:top w:val="single" w:sz="4" w:space="0" w:color="000000"/>
              <w:left w:val="single" w:sz="4" w:space="0" w:color="000000"/>
              <w:bottom w:val="single" w:sz="4" w:space="0" w:color="000000"/>
              <w:right w:val="single" w:sz="4" w:space="0" w:color="000000"/>
            </w:tcBorders>
            <w:hideMark/>
          </w:tcPr>
          <w:p w14:paraId="2AB1DE9E"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1, 5</w:t>
            </w:r>
          </w:p>
        </w:tc>
        <w:tc>
          <w:tcPr>
            <w:tcW w:w="3650" w:type="pct"/>
            <w:tcBorders>
              <w:top w:val="single" w:sz="4" w:space="0" w:color="000000"/>
              <w:left w:val="single" w:sz="4" w:space="0" w:color="000000"/>
              <w:bottom w:val="single" w:sz="4" w:space="0" w:color="000000"/>
              <w:right w:val="single" w:sz="4" w:space="0" w:color="000000"/>
            </w:tcBorders>
            <w:hideMark/>
          </w:tcPr>
          <w:p w14:paraId="04B6284C"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Electroconvulsive therapy (includes necessary monitoring)</w:t>
            </w:r>
          </w:p>
        </w:tc>
      </w:tr>
      <w:tr w:rsidR="00EC0ABE" w:rsidRPr="00EC0ABE" w14:paraId="7E4D217B"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0B9FCDFD"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96101</w:t>
            </w:r>
          </w:p>
        </w:tc>
        <w:tc>
          <w:tcPr>
            <w:tcW w:w="550" w:type="pct"/>
            <w:tcBorders>
              <w:top w:val="single" w:sz="4" w:space="0" w:color="000000"/>
              <w:left w:val="single" w:sz="4" w:space="0" w:color="000000"/>
              <w:bottom w:val="single" w:sz="4" w:space="0" w:color="000000"/>
              <w:right w:val="single" w:sz="4" w:space="0" w:color="000000"/>
            </w:tcBorders>
            <w:hideMark/>
          </w:tcPr>
          <w:p w14:paraId="0CAE186A"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1</w:t>
            </w:r>
          </w:p>
        </w:tc>
        <w:tc>
          <w:tcPr>
            <w:tcW w:w="3650" w:type="pct"/>
            <w:tcBorders>
              <w:top w:val="single" w:sz="4" w:space="0" w:color="000000"/>
              <w:left w:val="single" w:sz="4" w:space="0" w:color="000000"/>
              <w:bottom w:val="single" w:sz="4" w:space="0" w:color="000000"/>
              <w:right w:val="single" w:sz="4" w:space="0" w:color="000000"/>
            </w:tcBorders>
            <w:hideMark/>
          </w:tcPr>
          <w:p w14:paraId="0DEB4226" w14:textId="77777777" w:rsidR="00EC0ABE" w:rsidRPr="00EC0ABE" w:rsidRDefault="00EC0ABE">
            <w:pPr>
              <w:pStyle w:val="NormalWeb"/>
              <w:rPr>
                <w:rFonts w:ascii="Arial" w:hAnsi="Arial" w:cs="Arial"/>
                <w:color w:val="000000"/>
                <w:sz w:val="18"/>
                <w:szCs w:val="18"/>
              </w:rPr>
            </w:pPr>
            <w:r w:rsidRPr="00EC0ABE">
              <w:rPr>
                <w:rFonts w:ascii="Arial" w:hAnsi="Arial" w:cs="Arial"/>
                <w:color w:val="000000"/>
                <w:sz w:val="18"/>
                <w:szCs w:val="18"/>
              </w:rPr>
              <w:t xml:space="preserve">Psychological testing (includes </w:t>
            </w:r>
            <w:proofErr w:type="spellStart"/>
            <w:r w:rsidRPr="00EC0ABE">
              <w:rPr>
                <w:rFonts w:ascii="Arial" w:hAnsi="Arial" w:cs="Arial"/>
                <w:color w:val="000000"/>
                <w:sz w:val="18"/>
                <w:szCs w:val="18"/>
              </w:rPr>
              <w:t>psychodiagnostic</w:t>
            </w:r>
            <w:proofErr w:type="spellEnd"/>
            <w:r w:rsidRPr="00EC0ABE">
              <w:rPr>
                <w:rFonts w:ascii="Arial" w:hAnsi="Arial" w:cs="Arial"/>
                <w:color w:val="000000"/>
                <w:sz w:val="18"/>
                <w:szCs w:val="18"/>
              </w:rPr>
              <w:t xml:space="preserve"> assessment of personality, psychopathology, emotionality, intellectual abilities, e.g., WAIS-R, Rorschach, MMPI) with interpretation and report, per hour.</w:t>
            </w:r>
          </w:p>
          <w:p w14:paraId="155562A8" w14:textId="77777777" w:rsidR="00EC0ABE" w:rsidRPr="00EC0ABE" w:rsidRDefault="00EC0ABE">
            <w:pPr>
              <w:pStyle w:val="NormalWeb"/>
              <w:rPr>
                <w:rFonts w:ascii="Arial" w:hAnsi="Arial" w:cs="Arial"/>
                <w:color w:val="000000"/>
                <w:sz w:val="18"/>
                <w:szCs w:val="18"/>
              </w:rPr>
            </w:pPr>
            <w:r w:rsidRPr="00EC0ABE">
              <w:rPr>
                <w:rFonts w:ascii="Arial" w:hAnsi="Arial" w:cs="Arial"/>
                <w:color w:val="000000"/>
                <w:sz w:val="18"/>
                <w:szCs w:val="18"/>
              </w:rPr>
              <w:t> </w:t>
            </w:r>
          </w:p>
          <w:p w14:paraId="07B67903" w14:textId="77777777" w:rsidR="00EC0ABE" w:rsidRPr="00EC0ABE" w:rsidRDefault="00EC0ABE">
            <w:pPr>
              <w:pStyle w:val="NormalWeb"/>
              <w:rPr>
                <w:rFonts w:ascii="Arial" w:hAnsi="Arial" w:cs="Arial"/>
                <w:color w:val="000000"/>
                <w:sz w:val="18"/>
                <w:szCs w:val="18"/>
              </w:rPr>
            </w:pPr>
            <w:r w:rsidRPr="00EC0ABE">
              <w:rPr>
                <w:rFonts w:ascii="Arial" w:hAnsi="Arial" w:cs="Arial"/>
                <w:b/>
                <w:bCs/>
                <w:color w:val="000000"/>
                <w:sz w:val="18"/>
                <w:szCs w:val="18"/>
              </w:rPr>
              <w:t>Note:</w:t>
            </w:r>
            <w:r w:rsidRPr="00EC0ABE">
              <w:rPr>
                <w:rFonts w:ascii="Arial" w:hAnsi="Arial" w:cs="Arial"/>
                <w:color w:val="000000"/>
                <w:sz w:val="18"/>
                <w:szCs w:val="18"/>
              </w:rPr>
              <w:t xml:space="preserve"> All hours of psychological testing done on a single day will be counted as one visit (either inpatient or outpatient as appropriate) toward the patient's inpatient or outpatient visit maximum. However, payment will be made to the participating provider on a per-hour basis.</w:t>
            </w:r>
          </w:p>
        </w:tc>
      </w:tr>
      <w:tr w:rsidR="00EC0ABE" w:rsidRPr="00EC0ABE" w14:paraId="0B69FD2F" w14:textId="77777777" w:rsidTr="00EC0ABE">
        <w:trPr>
          <w:tblCellSpacing w:w="12" w:type="dxa"/>
        </w:trPr>
        <w:tc>
          <w:tcPr>
            <w:tcW w:w="800" w:type="pct"/>
            <w:tcBorders>
              <w:top w:val="single" w:sz="4" w:space="0" w:color="000000"/>
              <w:left w:val="single" w:sz="4" w:space="0" w:color="000000"/>
              <w:bottom w:val="single" w:sz="4" w:space="0" w:color="000000"/>
              <w:right w:val="single" w:sz="4" w:space="0" w:color="000000"/>
            </w:tcBorders>
            <w:hideMark/>
          </w:tcPr>
          <w:p w14:paraId="700A7121"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96118</w:t>
            </w:r>
          </w:p>
        </w:tc>
        <w:tc>
          <w:tcPr>
            <w:tcW w:w="550" w:type="pct"/>
            <w:tcBorders>
              <w:top w:val="single" w:sz="4" w:space="0" w:color="000000"/>
              <w:left w:val="single" w:sz="4" w:space="0" w:color="000000"/>
              <w:bottom w:val="single" w:sz="4" w:space="0" w:color="000000"/>
              <w:right w:val="single" w:sz="4" w:space="0" w:color="000000"/>
            </w:tcBorders>
            <w:hideMark/>
          </w:tcPr>
          <w:p w14:paraId="5BA2EC28" w14:textId="77777777" w:rsidR="00EC0ABE" w:rsidRPr="00EC0ABE" w:rsidRDefault="00EC0ABE">
            <w:pPr>
              <w:rPr>
                <w:rFonts w:ascii="Arial" w:hAnsi="Arial" w:cs="Arial"/>
                <w:color w:val="000000"/>
                <w:sz w:val="18"/>
                <w:szCs w:val="18"/>
              </w:rPr>
            </w:pPr>
            <w:r w:rsidRPr="00EC0ABE">
              <w:rPr>
                <w:rFonts w:ascii="Arial" w:hAnsi="Arial" w:cs="Arial"/>
                <w:color w:val="000000"/>
                <w:sz w:val="18"/>
                <w:szCs w:val="18"/>
              </w:rPr>
              <w:t>1</w:t>
            </w:r>
          </w:p>
        </w:tc>
        <w:tc>
          <w:tcPr>
            <w:tcW w:w="3650" w:type="pct"/>
            <w:tcBorders>
              <w:top w:val="single" w:sz="4" w:space="0" w:color="000000"/>
              <w:left w:val="single" w:sz="4" w:space="0" w:color="000000"/>
              <w:bottom w:val="single" w:sz="4" w:space="0" w:color="000000"/>
              <w:right w:val="single" w:sz="4" w:space="0" w:color="000000"/>
            </w:tcBorders>
            <w:hideMark/>
          </w:tcPr>
          <w:p w14:paraId="144AAD66" w14:textId="77777777" w:rsidR="00EC0ABE" w:rsidRPr="00EC0ABE" w:rsidRDefault="00EC0ABE">
            <w:pPr>
              <w:pStyle w:val="NormalWeb"/>
              <w:rPr>
                <w:rFonts w:ascii="Arial" w:hAnsi="Arial" w:cs="Arial"/>
                <w:color w:val="000000"/>
                <w:sz w:val="18"/>
                <w:szCs w:val="18"/>
              </w:rPr>
            </w:pPr>
            <w:r w:rsidRPr="00EC0ABE">
              <w:rPr>
                <w:rFonts w:ascii="Arial" w:hAnsi="Arial" w:cs="Arial"/>
                <w:color w:val="000000"/>
                <w:sz w:val="18"/>
                <w:szCs w:val="18"/>
              </w:rPr>
              <w:t>Neuropsychological testing battery (e.g., Halstead-</w:t>
            </w:r>
            <w:proofErr w:type="spellStart"/>
            <w:r w:rsidRPr="00EC0ABE">
              <w:rPr>
                <w:rFonts w:ascii="Arial" w:hAnsi="Arial" w:cs="Arial"/>
                <w:color w:val="000000"/>
                <w:sz w:val="18"/>
                <w:szCs w:val="18"/>
              </w:rPr>
              <w:t>Reitan</w:t>
            </w:r>
            <w:proofErr w:type="spellEnd"/>
            <w:r w:rsidRPr="00EC0ABE">
              <w:rPr>
                <w:rFonts w:ascii="Arial" w:hAnsi="Arial" w:cs="Arial"/>
                <w:color w:val="000000"/>
                <w:sz w:val="18"/>
                <w:szCs w:val="18"/>
              </w:rPr>
              <w:t>, Luria, WAIS-R) with interpretation and report, per hour</w:t>
            </w:r>
          </w:p>
          <w:p w14:paraId="0FEAE6FE" w14:textId="77777777" w:rsidR="00EC0ABE" w:rsidRPr="00EC0ABE" w:rsidRDefault="00EC0ABE">
            <w:pPr>
              <w:pStyle w:val="NormalWeb"/>
              <w:rPr>
                <w:rFonts w:ascii="Arial" w:hAnsi="Arial" w:cs="Arial"/>
                <w:color w:val="000000"/>
                <w:sz w:val="18"/>
                <w:szCs w:val="18"/>
              </w:rPr>
            </w:pPr>
            <w:r w:rsidRPr="00EC0ABE">
              <w:rPr>
                <w:rFonts w:ascii="Arial" w:hAnsi="Arial" w:cs="Arial"/>
                <w:color w:val="000000"/>
                <w:sz w:val="18"/>
                <w:szCs w:val="18"/>
              </w:rPr>
              <w:t> </w:t>
            </w:r>
          </w:p>
          <w:p w14:paraId="41AC55F2" w14:textId="77777777" w:rsidR="00EC0ABE" w:rsidRPr="00EC0ABE" w:rsidRDefault="00EC0ABE">
            <w:pPr>
              <w:pStyle w:val="NormalWeb"/>
              <w:rPr>
                <w:rFonts w:ascii="Arial" w:hAnsi="Arial" w:cs="Arial"/>
                <w:color w:val="000000"/>
                <w:sz w:val="18"/>
                <w:szCs w:val="18"/>
              </w:rPr>
            </w:pPr>
            <w:r w:rsidRPr="00EC0ABE">
              <w:rPr>
                <w:rFonts w:ascii="Arial" w:hAnsi="Arial" w:cs="Arial"/>
                <w:b/>
                <w:bCs/>
                <w:color w:val="000000"/>
                <w:sz w:val="18"/>
                <w:szCs w:val="18"/>
              </w:rPr>
              <w:t>Note:</w:t>
            </w:r>
            <w:r w:rsidRPr="00EC0ABE">
              <w:rPr>
                <w:rFonts w:ascii="Arial" w:hAnsi="Arial" w:cs="Arial"/>
                <w:color w:val="000000"/>
                <w:sz w:val="18"/>
                <w:szCs w:val="18"/>
              </w:rPr>
              <w:t xml:space="preserve"> All hours of psychological testing done on a single day will be counted as one visit (either inpatient or outpatient as appropriate) toward the patient's inpatient or outpatient visit maximum. However, payment will be made to the participating provider on a per-hour basis.</w:t>
            </w:r>
          </w:p>
        </w:tc>
      </w:tr>
    </w:tbl>
    <w:p w14:paraId="7C22A67F" w14:textId="77777777" w:rsidR="00EC0ABE" w:rsidRPr="00EC0ABE" w:rsidRDefault="00EC0ABE" w:rsidP="00EC0ABE">
      <w:pPr>
        <w:pStyle w:val="NormalWeb"/>
        <w:rPr>
          <w:rFonts w:ascii="Arial" w:hAnsi="Arial" w:cs="Arial"/>
          <w:color w:val="000000"/>
          <w:sz w:val="18"/>
          <w:szCs w:val="18"/>
        </w:rPr>
      </w:pPr>
      <w:r w:rsidRPr="00EC0ABE">
        <w:rPr>
          <w:rFonts w:ascii="Arial" w:hAnsi="Arial" w:cs="Arial"/>
          <w:color w:val="000000"/>
          <w:sz w:val="18"/>
          <w:szCs w:val="18"/>
        </w:rPr>
        <w:t> </w:t>
      </w:r>
    </w:p>
    <w:p w14:paraId="585A5FB4" w14:textId="77777777" w:rsidR="002D0209" w:rsidRDefault="00EC0ABE" w:rsidP="00EC0ABE">
      <w:pPr>
        <w:rPr>
          <w:rFonts w:ascii="Arial" w:hAnsi="Arial" w:cs="Arial"/>
          <w:b/>
          <w:sz w:val="20"/>
          <w:szCs w:val="20"/>
        </w:rPr>
      </w:pPr>
      <w:r w:rsidRPr="00EC0ABE">
        <w:rPr>
          <w:rFonts w:ascii="Arial" w:hAnsi="Arial" w:cs="Arial"/>
          <w:b/>
          <w:sz w:val="20"/>
          <w:szCs w:val="20"/>
        </w:rPr>
        <w:t>Links to websites that discuss this:</w:t>
      </w:r>
    </w:p>
    <w:p w14:paraId="1E16691D" w14:textId="77777777" w:rsidR="00EC0ABE" w:rsidRPr="00EC0ABE" w:rsidRDefault="004929E8" w:rsidP="00EC0ABE">
      <w:pPr>
        <w:rPr>
          <w:rFonts w:ascii="Arial" w:hAnsi="Arial" w:cs="Arial"/>
          <w:sz w:val="20"/>
          <w:szCs w:val="20"/>
        </w:rPr>
      </w:pPr>
      <w:hyperlink r:id="rId5" w:history="1">
        <w:r w:rsidR="00EC0ABE" w:rsidRPr="00EC0ABE">
          <w:rPr>
            <w:rStyle w:val="Hyperlink"/>
            <w:rFonts w:ascii="Arial" w:hAnsi="Arial" w:cs="Arial"/>
            <w:sz w:val="20"/>
            <w:szCs w:val="20"/>
          </w:rPr>
          <w:t>https://www.psychiatry.org/psychiatrists/practice/practice-management/coding-reimbursement-medicare-and-medicaid/coding-and-reimbursement</w:t>
        </w:r>
      </w:hyperlink>
    </w:p>
    <w:p w14:paraId="5CCB4684" w14:textId="77777777" w:rsidR="00EC0ABE" w:rsidRDefault="004929E8" w:rsidP="00EC0ABE">
      <w:pPr>
        <w:spacing w:after="0" w:line="240" w:lineRule="auto"/>
        <w:rPr>
          <w:rFonts w:ascii="Arial" w:hAnsi="Arial" w:cs="Arial"/>
          <w:sz w:val="20"/>
          <w:szCs w:val="20"/>
        </w:rPr>
      </w:pPr>
      <w:hyperlink r:id="rId6" w:history="1">
        <w:r w:rsidR="00EC0ABE" w:rsidRPr="00B04435">
          <w:rPr>
            <w:rStyle w:val="Hyperlink"/>
            <w:rFonts w:ascii="Arial" w:hAnsi="Arial" w:cs="Arial"/>
            <w:sz w:val="20"/>
            <w:szCs w:val="20"/>
          </w:rPr>
          <w:t>http://www.mb-guide.org/medical-coding-guidelines.html</w:t>
        </w:r>
      </w:hyperlink>
    </w:p>
    <w:p w14:paraId="7D5D0CA4" w14:textId="77777777" w:rsidR="00EC0ABE" w:rsidRDefault="00EC0ABE" w:rsidP="00EC0ABE">
      <w:pPr>
        <w:spacing w:after="0" w:line="240" w:lineRule="auto"/>
        <w:rPr>
          <w:rFonts w:ascii="Arial" w:hAnsi="Arial" w:cs="Arial"/>
          <w:sz w:val="20"/>
          <w:szCs w:val="20"/>
        </w:rPr>
      </w:pPr>
    </w:p>
    <w:p w14:paraId="75BAF5D9" w14:textId="77777777" w:rsidR="00EC0ABE" w:rsidRDefault="00EC0ABE" w:rsidP="00EC0ABE">
      <w:pPr>
        <w:spacing w:after="0" w:line="240" w:lineRule="auto"/>
        <w:rPr>
          <w:rFonts w:ascii="Arial" w:hAnsi="Arial" w:cs="Arial"/>
          <w:sz w:val="20"/>
          <w:szCs w:val="20"/>
        </w:rPr>
      </w:pPr>
    </w:p>
    <w:p w14:paraId="207672DB" w14:textId="77777777" w:rsidR="00EC0ABE" w:rsidRDefault="00EC0ABE" w:rsidP="00EC0ABE">
      <w:pPr>
        <w:spacing w:after="0" w:line="240" w:lineRule="auto"/>
        <w:rPr>
          <w:rFonts w:ascii="Arial" w:hAnsi="Arial" w:cs="Arial"/>
          <w:sz w:val="20"/>
          <w:szCs w:val="20"/>
        </w:rPr>
      </w:pPr>
    </w:p>
    <w:p w14:paraId="7B20FA1F" w14:textId="77777777" w:rsidR="00EC0ABE" w:rsidRPr="00EC0ABE" w:rsidRDefault="00EC0ABE" w:rsidP="00EC0ABE">
      <w:pPr>
        <w:spacing w:after="0" w:line="240" w:lineRule="auto"/>
        <w:rPr>
          <w:rFonts w:ascii="Arial" w:hAnsi="Arial" w:cs="Arial"/>
          <w:sz w:val="20"/>
          <w:szCs w:val="20"/>
        </w:rPr>
      </w:pPr>
    </w:p>
    <w:sectPr w:rsidR="00EC0ABE" w:rsidRPr="00EC0ABE" w:rsidSect="002D020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DWzMDcwtjSwMLBQ0lEKTi0uzszPAykwrAUA1i9MoCwAAAA="/>
  </w:docVars>
  <w:rsids>
    <w:rsidRoot w:val="002D0209"/>
    <w:rsid w:val="002D0209"/>
    <w:rsid w:val="003A6CA0"/>
    <w:rsid w:val="004929E8"/>
    <w:rsid w:val="0050165C"/>
    <w:rsid w:val="00507E9C"/>
    <w:rsid w:val="0091689B"/>
    <w:rsid w:val="00925FF2"/>
    <w:rsid w:val="00A515BE"/>
    <w:rsid w:val="00A75CD8"/>
    <w:rsid w:val="00EC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17E9"/>
  <w15:docId w15:val="{36D9130D-F7B5-42F6-A45A-FEE2C746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C0ABE"/>
    <w:pPr>
      <w:spacing w:before="240" w:after="0"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2D0209"/>
    <w:pPr>
      <w:spacing w:after="0" w:line="240" w:lineRule="auto"/>
    </w:pPr>
    <w:rPr>
      <w:rFonts w:ascii="Arial" w:eastAsia="Times New Roman" w:hAnsi="Arial" w:cs="Arial"/>
      <w:color w:val="000000"/>
      <w:sz w:val="20"/>
      <w:szCs w:val="24"/>
    </w:rPr>
  </w:style>
  <w:style w:type="character" w:customStyle="1" w:styleId="TextChar">
    <w:name w:val="Text Char"/>
    <w:basedOn w:val="DefaultParagraphFont"/>
    <w:link w:val="Text"/>
    <w:rsid w:val="002D0209"/>
    <w:rPr>
      <w:rFonts w:ascii="Arial" w:eastAsia="Times New Roman" w:hAnsi="Arial" w:cs="Arial"/>
      <w:color w:val="000000"/>
      <w:sz w:val="20"/>
      <w:szCs w:val="24"/>
    </w:rPr>
  </w:style>
  <w:style w:type="character" w:styleId="Hyperlink">
    <w:name w:val="Hyperlink"/>
    <w:basedOn w:val="DefaultParagraphFont"/>
    <w:uiPriority w:val="99"/>
    <w:unhideWhenUsed/>
    <w:rsid w:val="00EC0ABE"/>
    <w:rPr>
      <w:color w:val="0000FF" w:themeColor="hyperlink"/>
      <w:u w:val="single"/>
    </w:rPr>
  </w:style>
  <w:style w:type="character" w:customStyle="1" w:styleId="Heading1Char">
    <w:name w:val="Heading 1 Char"/>
    <w:basedOn w:val="DefaultParagraphFont"/>
    <w:link w:val="Heading1"/>
    <w:uiPriority w:val="9"/>
    <w:rsid w:val="00EC0ABE"/>
    <w:rPr>
      <w:rFonts w:ascii="Times New Roman" w:eastAsia="Times New Roman" w:hAnsi="Times New Roman" w:cs="Times New Roman"/>
      <w:b/>
      <w:bCs/>
      <w:color w:val="000000"/>
      <w:kern w:val="36"/>
      <w:sz w:val="48"/>
      <w:szCs w:val="48"/>
    </w:rPr>
  </w:style>
  <w:style w:type="paragraph" w:styleId="NormalWeb">
    <w:name w:val="Normal (Web)"/>
    <w:basedOn w:val="Normal"/>
    <w:uiPriority w:val="99"/>
    <w:unhideWhenUsed/>
    <w:rsid w:val="00EC0AB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8927">
      <w:bodyDiv w:val="1"/>
      <w:marLeft w:val="0"/>
      <w:marRight w:val="0"/>
      <w:marTop w:val="0"/>
      <w:marBottom w:val="0"/>
      <w:divBdr>
        <w:top w:val="none" w:sz="0" w:space="0" w:color="auto"/>
        <w:left w:val="none" w:sz="0" w:space="0" w:color="auto"/>
        <w:bottom w:val="none" w:sz="0" w:space="0" w:color="auto"/>
        <w:right w:val="none" w:sz="0" w:space="0" w:color="auto"/>
      </w:divBdr>
      <w:divsChild>
        <w:div w:id="720982135">
          <w:marLeft w:val="720"/>
          <w:marRight w:val="720"/>
          <w:marTop w:val="0"/>
          <w:marBottom w:val="0"/>
          <w:divBdr>
            <w:top w:val="none" w:sz="0" w:space="0" w:color="auto"/>
            <w:left w:val="none" w:sz="0" w:space="0" w:color="auto"/>
            <w:bottom w:val="none" w:sz="0" w:space="0" w:color="auto"/>
            <w:right w:val="none" w:sz="0" w:space="0" w:color="auto"/>
          </w:divBdr>
          <w:divsChild>
            <w:div w:id="2137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guide.org/medical-coding-guidelines.html" TargetMode="External"/><Relationship Id="rId5" Type="http://schemas.openxmlformats.org/officeDocument/2006/relationships/hyperlink" Target="https://www.psychiatry.org/psychiatrists/practice/practice-management/coding-reimbursement-medicare-and-medicaid/coding-and-reimbursement" TargetMode="External"/><Relationship Id="rId4" Type="http://schemas.openxmlformats.org/officeDocument/2006/relationships/hyperlink" Target="https://hmsa.com/portal/PROVIDER/zav_pel.bh.COD.3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Hudgins</dc:creator>
  <cp:lastModifiedBy>Glory Tataw</cp:lastModifiedBy>
  <cp:revision>2</cp:revision>
  <dcterms:created xsi:type="dcterms:W3CDTF">2020-04-05T18:42:00Z</dcterms:created>
  <dcterms:modified xsi:type="dcterms:W3CDTF">2020-04-05T18:42:00Z</dcterms:modified>
</cp:coreProperties>
</file>